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2BAA" w14:textId="1A8E5A6A" w:rsidR="00E03F78" w:rsidRDefault="00000000">
      <w:pPr>
        <w:spacing w:line="360" w:lineRule="auto"/>
        <w:rPr>
          <w:sz w:val="24"/>
          <w:szCs w:val="24"/>
          <w:lang w:eastAsia="zh-Hans"/>
        </w:rPr>
      </w:pPr>
      <w:r>
        <w:rPr>
          <w:rFonts w:hint="eastAsia"/>
          <w:sz w:val="24"/>
          <w:szCs w:val="24"/>
          <w:lang w:eastAsia="zh-Hans"/>
        </w:rPr>
        <w:t>附件</w:t>
      </w:r>
      <w:r w:rsidR="00A950F6">
        <w:rPr>
          <w:rFonts w:hint="eastAsia"/>
          <w:sz w:val="24"/>
          <w:szCs w:val="24"/>
          <w:lang w:eastAsia="zh-Hans"/>
        </w:rPr>
        <w:t>一</w:t>
      </w:r>
      <w:r>
        <w:rPr>
          <w:sz w:val="24"/>
          <w:szCs w:val="24"/>
          <w:lang w:eastAsia="zh-Hans"/>
        </w:rPr>
        <w:t>：</w:t>
      </w:r>
    </w:p>
    <w:p w14:paraId="73E0E602" w14:textId="77777777" w:rsidR="00E03F78" w:rsidRDefault="00000000">
      <w:pPr>
        <w:spacing w:line="360" w:lineRule="auto"/>
        <w:jc w:val="center"/>
        <w:rPr>
          <w:rFonts w:ascii="宋体" w:hAnsi="宋体"/>
          <w:sz w:val="24"/>
          <w:szCs w:val="24"/>
        </w:rPr>
      </w:pPr>
      <w:r>
        <w:rPr>
          <w:rFonts w:ascii="黑体" w:eastAsia="黑体" w:hAnsi="黑体" w:cs="黑体" w:hint="eastAsia"/>
          <w:sz w:val="30"/>
          <w:szCs w:val="30"/>
          <w:lang w:eastAsia="zh-Hans"/>
        </w:rPr>
        <w:t>北京大学博士生讲师团专题</w:t>
      </w:r>
      <w:r>
        <w:rPr>
          <w:rFonts w:ascii="黑体" w:eastAsia="黑体" w:hAnsi="黑体" w:cs="黑体" w:hint="eastAsia"/>
          <w:sz w:val="30"/>
          <w:szCs w:val="30"/>
        </w:rPr>
        <w:t>课程清单</w:t>
      </w:r>
    </w:p>
    <w:tbl>
      <w:tblPr>
        <w:tblStyle w:val="a3"/>
        <w:tblW w:w="0" w:type="auto"/>
        <w:jc w:val="center"/>
        <w:tblLook w:val="04A0" w:firstRow="1" w:lastRow="0" w:firstColumn="1" w:lastColumn="0" w:noHBand="0" w:noVBand="1"/>
      </w:tblPr>
      <w:tblGrid>
        <w:gridCol w:w="846"/>
        <w:gridCol w:w="992"/>
        <w:gridCol w:w="6458"/>
      </w:tblGrid>
      <w:tr w:rsidR="00E03F78" w14:paraId="37356A66" w14:textId="77777777">
        <w:trPr>
          <w:jc w:val="center"/>
        </w:trPr>
        <w:tc>
          <w:tcPr>
            <w:tcW w:w="846" w:type="dxa"/>
            <w:vAlign w:val="center"/>
          </w:tcPr>
          <w:p w14:paraId="15E4BEFC"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类别</w:t>
            </w:r>
          </w:p>
        </w:tc>
        <w:tc>
          <w:tcPr>
            <w:tcW w:w="992" w:type="dxa"/>
            <w:vAlign w:val="center"/>
          </w:tcPr>
          <w:p w14:paraId="037F7E86"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姓名</w:t>
            </w:r>
          </w:p>
        </w:tc>
        <w:tc>
          <w:tcPr>
            <w:tcW w:w="6458" w:type="dxa"/>
            <w:vAlign w:val="center"/>
          </w:tcPr>
          <w:p w14:paraId="4D259E44"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题目</w:t>
            </w:r>
          </w:p>
        </w:tc>
      </w:tr>
      <w:tr w:rsidR="00E03F78" w14:paraId="72982111" w14:textId="77777777">
        <w:trPr>
          <w:jc w:val="center"/>
        </w:trPr>
        <w:tc>
          <w:tcPr>
            <w:tcW w:w="846" w:type="dxa"/>
            <w:vMerge w:val="restart"/>
            <w:vAlign w:val="center"/>
          </w:tcPr>
          <w:p w14:paraId="173FA0C7" w14:textId="77777777" w:rsidR="00E03F78" w:rsidRDefault="00000000">
            <w:pPr>
              <w:spacing w:line="360" w:lineRule="auto"/>
              <w:jc w:val="center"/>
              <w:rPr>
                <w:rFonts w:ascii="宋体" w:hAnsi="宋体"/>
                <w:sz w:val="24"/>
                <w:szCs w:val="24"/>
              </w:rPr>
            </w:pPr>
            <w:r>
              <w:rPr>
                <w:rFonts w:ascii="宋体" w:hAnsi="宋体" w:hint="eastAsia"/>
                <w:sz w:val="24"/>
                <w:szCs w:val="24"/>
              </w:rPr>
              <w:t>学</w:t>
            </w:r>
            <w:proofErr w:type="gramStart"/>
            <w:r>
              <w:rPr>
                <w:rFonts w:ascii="宋体" w:hAnsi="宋体" w:hint="eastAsia"/>
                <w:sz w:val="24"/>
                <w:szCs w:val="24"/>
              </w:rPr>
              <w:t>习习近</w:t>
            </w:r>
            <w:proofErr w:type="gramEnd"/>
            <w:r>
              <w:rPr>
                <w:rFonts w:ascii="宋体" w:hAnsi="宋体" w:hint="eastAsia"/>
                <w:sz w:val="24"/>
                <w:szCs w:val="24"/>
              </w:rPr>
              <w:t>平总书记重要论述</w:t>
            </w:r>
          </w:p>
        </w:tc>
        <w:tc>
          <w:tcPr>
            <w:tcW w:w="992" w:type="dxa"/>
            <w:vAlign w:val="center"/>
          </w:tcPr>
          <w:p w14:paraId="7F079DF9" w14:textId="77777777" w:rsidR="00E03F78" w:rsidRDefault="00000000">
            <w:pPr>
              <w:spacing w:line="360" w:lineRule="auto"/>
              <w:jc w:val="center"/>
              <w:rPr>
                <w:rFonts w:ascii="宋体" w:hAnsi="宋体"/>
                <w:sz w:val="24"/>
                <w:szCs w:val="24"/>
              </w:rPr>
            </w:pPr>
            <w:proofErr w:type="gramStart"/>
            <w:r>
              <w:rPr>
                <w:rFonts w:ascii="宋体" w:hAnsi="宋体" w:cs="Arial" w:hint="eastAsia"/>
                <w:kern w:val="0"/>
                <w:sz w:val="24"/>
                <w:szCs w:val="24"/>
              </w:rPr>
              <w:t>尚俊颖</w:t>
            </w:r>
            <w:proofErr w:type="gramEnd"/>
          </w:p>
        </w:tc>
        <w:tc>
          <w:tcPr>
            <w:tcW w:w="6458" w:type="dxa"/>
            <w:vAlign w:val="center"/>
          </w:tcPr>
          <w:p w14:paraId="624455B0"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学</w:t>
            </w:r>
            <w:proofErr w:type="gramStart"/>
            <w:r>
              <w:rPr>
                <w:rFonts w:ascii="宋体" w:hAnsi="宋体" w:cs="Arial" w:hint="eastAsia"/>
                <w:kern w:val="0"/>
                <w:sz w:val="24"/>
                <w:szCs w:val="24"/>
              </w:rPr>
              <w:t>习习近</w:t>
            </w:r>
            <w:proofErr w:type="gramEnd"/>
            <w:r>
              <w:rPr>
                <w:rFonts w:ascii="宋体" w:hAnsi="宋体" w:cs="Arial" w:hint="eastAsia"/>
                <w:kern w:val="0"/>
                <w:sz w:val="24"/>
                <w:szCs w:val="24"/>
              </w:rPr>
              <w:t>平总书记在北京大学师生座谈会上的重要讲话精神</w:t>
            </w:r>
          </w:p>
        </w:tc>
      </w:tr>
      <w:tr w:rsidR="00E03F78" w14:paraId="4EFBBAF0" w14:textId="77777777">
        <w:trPr>
          <w:jc w:val="center"/>
        </w:trPr>
        <w:tc>
          <w:tcPr>
            <w:tcW w:w="846" w:type="dxa"/>
            <w:vMerge/>
            <w:vAlign w:val="center"/>
          </w:tcPr>
          <w:p w14:paraId="51398B1A" w14:textId="77777777" w:rsidR="00E03F78" w:rsidRDefault="00E03F78">
            <w:pPr>
              <w:spacing w:line="360" w:lineRule="auto"/>
              <w:jc w:val="center"/>
              <w:rPr>
                <w:rFonts w:ascii="宋体" w:hAnsi="宋体"/>
                <w:sz w:val="24"/>
                <w:szCs w:val="24"/>
              </w:rPr>
            </w:pPr>
          </w:p>
        </w:tc>
        <w:tc>
          <w:tcPr>
            <w:tcW w:w="992" w:type="dxa"/>
            <w:vAlign w:val="center"/>
          </w:tcPr>
          <w:p w14:paraId="279A3D16"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屈文鑫</w:t>
            </w:r>
          </w:p>
        </w:tc>
        <w:tc>
          <w:tcPr>
            <w:tcW w:w="6458" w:type="dxa"/>
            <w:vAlign w:val="center"/>
          </w:tcPr>
          <w:p w14:paraId="63264A42"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习近平总书记关于共同体重要论述研究</w:t>
            </w:r>
          </w:p>
        </w:tc>
      </w:tr>
      <w:tr w:rsidR="00E03F78" w14:paraId="331F6AE7" w14:textId="77777777">
        <w:trPr>
          <w:jc w:val="center"/>
        </w:trPr>
        <w:tc>
          <w:tcPr>
            <w:tcW w:w="846" w:type="dxa"/>
            <w:vMerge/>
            <w:vAlign w:val="center"/>
          </w:tcPr>
          <w:p w14:paraId="2A3F77C9" w14:textId="77777777" w:rsidR="00E03F78" w:rsidRDefault="00E03F78">
            <w:pPr>
              <w:spacing w:line="360" w:lineRule="auto"/>
              <w:jc w:val="center"/>
              <w:rPr>
                <w:rFonts w:ascii="宋体" w:hAnsi="宋体"/>
                <w:sz w:val="24"/>
                <w:szCs w:val="24"/>
              </w:rPr>
            </w:pPr>
          </w:p>
        </w:tc>
        <w:tc>
          <w:tcPr>
            <w:tcW w:w="992" w:type="dxa"/>
            <w:vAlign w:val="center"/>
          </w:tcPr>
          <w:p w14:paraId="5FE31164" w14:textId="77777777" w:rsidR="00E03F78" w:rsidRDefault="00000000">
            <w:pPr>
              <w:spacing w:line="360" w:lineRule="auto"/>
              <w:jc w:val="center"/>
              <w:rPr>
                <w:rFonts w:ascii="宋体" w:hAnsi="宋体"/>
                <w:sz w:val="24"/>
                <w:szCs w:val="24"/>
              </w:rPr>
            </w:pPr>
            <w:proofErr w:type="gramStart"/>
            <w:r>
              <w:rPr>
                <w:rFonts w:ascii="宋体" w:hAnsi="宋体" w:cs="Arial" w:hint="eastAsia"/>
                <w:kern w:val="0"/>
                <w:sz w:val="24"/>
                <w:szCs w:val="24"/>
              </w:rPr>
              <w:t>喻伟</w:t>
            </w:r>
            <w:proofErr w:type="gramEnd"/>
          </w:p>
        </w:tc>
        <w:tc>
          <w:tcPr>
            <w:tcW w:w="6458" w:type="dxa"/>
            <w:vAlign w:val="center"/>
          </w:tcPr>
          <w:p w14:paraId="251F0C16"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团旗迎风舞，青年再弄潮——学</w:t>
            </w:r>
            <w:proofErr w:type="gramStart"/>
            <w:r>
              <w:rPr>
                <w:rFonts w:ascii="宋体" w:hAnsi="宋体" w:cs="Arial" w:hint="eastAsia"/>
                <w:kern w:val="0"/>
                <w:sz w:val="24"/>
                <w:szCs w:val="24"/>
              </w:rPr>
              <w:t>习习近</w:t>
            </w:r>
            <w:proofErr w:type="gramEnd"/>
            <w:r>
              <w:rPr>
                <w:rFonts w:ascii="宋体" w:hAnsi="宋体" w:cs="Arial" w:hint="eastAsia"/>
                <w:kern w:val="0"/>
                <w:sz w:val="24"/>
                <w:szCs w:val="24"/>
              </w:rPr>
              <w:t>平总书记在庆祝中国共产主义青年团成立100周年大会上的讲话</w:t>
            </w:r>
          </w:p>
        </w:tc>
      </w:tr>
      <w:tr w:rsidR="00E03F78" w14:paraId="3B2891D5" w14:textId="77777777">
        <w:trPr>
          <w:jc w:val="center"/>
        </w:trPr>
        <w:tc>
          <w:tcPr>
            <w:tcW w:w="846" w:type="dxa"/>
            <w:vMerge/>
            <w:vAlign w:val="center"/>
          </w:tcPr>
          <w:p w14:paraId="575501A0" w14:textId="77777777" w:rsidR="00E03F78" w:rsidRDefault="00E03F78">
            <w:pPr>
              <w:spacing w:line="360" w:lineRule="auto"/>
              <w:jc w:val="center"/>
              <w:rPr>
                <w:rFonts w:ascii="宋体" w:hAnsi="宋体"/>
                <w:sz w:val="24"/>
                <w:szCs w:val="24"/>
              </w:rPr>
            </w:pPr>
          </w:p>
        </w:tc>
        <w:tc>
          <w:tcPr>
            <w:tcW w:w="992" w:type="dxa"/>
            <w:vAlign w:val="center"/>
          </w:tcPr>
          <w:p w14:paraId="732C2B91"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周勇平</w:t>
            </w:r>
          </w:p>
        </w:tc>
        <w:tc>
          <w:tcPr>
            <w:tcW w:w="6458" w:type="dxa"/>
            <w:vAlign w:val="center"/>
          </w:tcPr>
          <w:p w14:paraId="00904EB8"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学</w:t>
            </w:r>
            <w:proofErr w:type="gramStart"/>
            <w:r>
              <w:rPr>
                <w:rFonts w:ascii="宋体" w:hAnsi="宋体" w:cs="Arial" w:hint="eastAsia"/>
                <w:kern w:val="0"/>
                <w:sz w:val="24"/>
                <w:szCs w:val="24"/>
              </w:rPr>
              <w:t>习习近</w:t>
            </w:r>
            <w:proofErr w:type="gramEnd"/>
            <w:r>
              <w:rPr>
                <w:rFonts w:ascii="宋体" w:hAnsi="宋体" w:cs="Arial" w:hint="eastAsia"/>
                <w:kern w:val="0"/>
                <w:sz w:val="24"/>
                <w:szCs w:val="24"/>
              </w:rPr>
              <w:t>平总书记在庆祝中国共产主义青年团成立100周年大会上的重要讲话精神</w:t>
            </w:r>
          </w:p>
        </w:tc>
      </w:tr>
      <w:tr w:rsidR="00E03F78" w14:paraId="6EC06D41" w14:textId="77777777">
        <w:trPr>
          <w:jc w:val="center"/>
        </w:trPr>
        <w:tc>
          <w:tcPr>
            <w:tcW w:w="846" w:type="dxa"/>
            <w:vMerge/>
            <w:vAlign w:val="center"/>
          </w:tcPr>
          <w:p w14:paraId="1E6F5992" w14:textId="77777777" w:rsidR="00E03F78" w:rsidRDefault="00E03F78">
            <w:pPr>
              <w:spacing w:line="360" w:lineRule="auto"/>
              <w:jc w:val="center"/>
              <w:rPr>
                <w:rFonts w:ascii="宋体" w:hAnsi="宋体"/>
                <w:sz w:val="24"/>
                <w:szCs w:val="24"/>
              </w:rPr>
            </w:pPr>
          </w:p>
        </w:tc>
        <w:tc>
          <w:tcPr>
            <w:tcW w:w="992" w:type="dxa"/>
            <w:vAlign w:val="center"/>
          </w:tcPr>
          <w:p w14:paraId="30CBF607" w14:textId="77777777" w:rsidR="00E03F78" w:rsidRDefault="00000000">
            <w:pPr>
              <w:spacing w:line="360" w:lineRule="auto"/>
              <w:jc w:val="center"/>
              <w:rPr>
                <w:rFonts w:ascii="宋体" w:hAnsi="宋体"/>
                <w:sz w:val="24"/>
                <w:szCs w:val="24"/>
              </w:rPr>
            </w:pPr>
            <w:proofErr w:type="gramStart"/>
            <w:r>
              <w:rPr>
                <w:rFonts w:ascii="宋体" w:hAnsi="宋体" w:cs="Arial" w:hint="eastAsia"/>
                <w:kern w:val="0"/>
                <w:sz w:val="24"/>
                <w:szCs w:val="24"/>
              </w:rPr>
              <w:t>喻伟</w:t>
            </w:r>
            <w:proofErr w:type="gramEnd"/>
          </w:p>
        </w:tc>
        <w:tc>
          <w:tcPr>
            <w:tcW w:w="6458" w:type="dxa"/>
            <w:vAlign w:val="center"/>
          </w:tcPr>
          <w:p w14:paraId="1BAA4908"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灯塔指引前路，</w:t>
            </w:r>
            <w:proofErr w:type="gramStart"/>
            <w:r>
              <w:rPr>
                <w:rFonts w:ascii="宋体" w:hAnsi="宋体" w:cs="Arial" w:hint="eastAsia"/>
                <w:kern w:val="0"/>
                <w:sz w:val="24"/>
                <w:szCs w:val="24"/>
              </w:rPr>
              <w:t>青年循光而</w:t>
            </w:r>
            <w:proofErr w:type="gramEnd"/>
            <w:r>
              <w:rPr>
                <w:rFonts w:ascii="宋体" w:hAnsi="宋体" w:cs="Arial" w:hint="eastAsia"/>
                <w:kern w:val="0"/>
                <w:sz w:val="24"/>
                <w:szCs w:val="24"/>
              </w:rPr>
              <w:t>行——《论党的青年工作》导读</w:t>
            </w:r>
          </w:p>
        </w:tc>
      </w:tr>
      <w:tr w:rsidR="00E03F78" w14:paraId="57DBD9D2" w14:textId="77777777">
        <w:trPr>
          <w:jc w:val="center"/>
        </w:trPr>
        <w:tc>
          <w:tcPr>
            <w:tcW w:w="846" w:type="dxa"/>
            <w:vMerge/>
            <w:vAlign w:val="center"/>
          </w:tcPr>
          <w:p w14:paraId="672C3D0A" w14:textId="77777777" w:rsidR="00E03F78" w:rsidRDefault="00E03F78">
            <w:pPr>
              <w:spacing w:line="360" w:lineRule="auto"/>
              <w:jc w:val="center"/>
              <w:rPr>
                <w:rFonts w:ascii="宋体" w:hAnsi="宋体"/>
                <w:sz w:val="24"/>
                <w:szCs w:val="24"/>
              </w:rPr>
            </w:pPr>
          </w:p>
        </w:tc>
        <w:tc>
          <w:tcPr>
            <w:tcW w:w="992" w:type="dxa"/>
            <w:vAlign w:val="center"/>
          </w:tcPr>
          <w:p w14:paraId="272E8E2A"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覃夫杰</w:t>
            </w:r>
          </w:p>
        </w:tc>
        <w:tc>
          <w:tcPr>
            <w:tcW w:w="6458" w:type="dxa"/>
            <w:vAlign w:val="center"/>
          </w:tcPr>
          <w:p w14:paraId="40109974"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习近平总书记关于共同富裕论述研究</w:t>
            </w:r>
          </w:p>
        </w:tc>
      </w:tr>
      <w:tr w:rsidR="00E03F78" w14:paraId="7EE22E27" w14:textId="77777777">
        <w:trPr>
          <w:jc w:val="center"/>
        </w:trPr>
        <w:tc>
          <w:tcPr>
            <w:tcW w:w="846" w:type="dxa"/>
            <w:vMerge/>
            <w:vAlign w:val="center"/>
          </w:tcPr>
          <w:p w14:paraId="28402F99" w14:textId="77777777" w:rsidR="00E03F78" w:rsidRDefault="00E03F78">
            <w:pPr>
              <w:spacing w:line="360" w:lineRule="auto"/>
              <w:jc w:val="center"/>
              <w:rPr>
                <w:rFonts w:ascii="宋体" w:hAnsi="宋体"/>
                <w:sz w:val="24"/>
                <w:szCs w:val="24"/>
              </w:rPr>
            </w:pPr>
          </w:p>
        </w:tc>
        <w:tc>
          <w:tcPr>
            <w:tcW w:w="992" w:type="dxa"/>
            <w:vAlign w:val="center"/>
          </w:tcPr>
          <w:p w14:paraId="416EC00C"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戴一双</w:t>
            </w:r>
          </w:p>
        </w:tc>
        <w:tc>
          <w:tcPr>
            <w:tcW w:w="6458" w:type="dxa"/>
            <w:vAlign w:val="center"/>
          </w:tcPr>
          <w:p w14:paraId="50CA606E"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推进“双碳”，等不得也急不得——理解</w:t>
            </w:r>
            <w:proofErr w:type="gramStart"/>
            <w:r>
              <w:rPr>
                <w:rFonts w:ascii="宋体" w:hAnsi="宋体" w:cs="Arial" w:hint="eastAsia"/>
                <w:kern w:val="0"/>
                <w:sz w:val="24"/>
                <w:szCs w:val="24"/>
              </w:rPr>
              <w:t>两会中习总书记</w:t>
            </w:r>
            <w:proofErr w:type="gramEnd"/>
            <w:r>
              <w:rPr>
                <w:rFonts w:ascii="宋体" w:hAnsi="宋体" w:cs="Arial" w:hint="eastAsia"/>
                <w:kern w:val="0"/>
                <w:sz w:val="24"/>
                <w:szCs w:val="24"/>
              </w:rPr>
              <w:t>关于“双碳”的阐述</w:t>
            </w:r>
          </w:p>
        </w:tc>
      </w:tr>
      <w:tr w:rsidR="00E03F78" w14:paraId="6EB1E66C" w14:textId="77777777">
        <w:trPr>
          <w:jc w:val="center"/>
        </w:trPr>
        <w:tc>
          <w:tcPr>
            <w:tcW w:w="846" w:type="dxa"/>
            <w:vMerge/>
            <w:vAlign w:val="center"/>
          </w:tcPr>
          <w:p w14:paraId="46119856" w14:textId="77777777" w:rsidR="00E03F78" w:rsidRDefault="00E03F78">
            <w:pPr>
              <w:spacing w:line="360" w:lineRule="auto"/>
              <w:jc w:val="center"/>
              <w:rPr>
                <w:rFonts w:ascii="宋体" w:hAnsi="宋体"/>
                <w:sz w:val="24"/>
                <w:szCs w:val="24"/>
              </w:rPr>
            </w:pPr>
          </w:p>
        </w:tc>
        <w:tc>
          <w:tcPr>
            <w:tcW w:w="992" w:type="dxa"/>
            <w:vAlign w:val="center"/>
          </w:tcPr>
          <w:p w14:paraId="2C0DF2FC"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刘锦怡</w:t>
            </w:r>
          </w:p>
        </w:tc>
        <w:tc>
          <w:tcPr>
            <w:tcW w:w="6458" w:type="dxa"/>
            <w:vAlign w:val="center"/>
          </w:tcPr>
          <w:p w14:paraId="2E2F7BEC" w14:textId="77777777" w:rsidR="00E03F78" w:rsidRDefault="00000000">
            <w:pPr>
              <w:spacing w:line="360" w:lineRule="auto"/>
              <w:jc w:val="center"/>
              <w:rPr>
                <w:rFonts w:ascii="宋体" w:hAnsi="宋体"/>
                <w:sz w:val="24"/>
                <w:szCs w:val="24"/>
              </w:rPr>
            </w:pPr>
            <w:r>
              <w:rPr>
                <w:rFonts w:ascii="宋体" w:hAnsi="宋体" w:cs="Arial" w:hint="eastAsia"/>
                <w:kern w:val="0"/>
                <w:sz w:val="24"/>
                <w:szCs w:val="24"/>
              </w:rPr>
              <w:t>让青春在党和人民最需要的地方绽放绚丽之花——学</w:t>
            </w:r>
            <w:proofErr w:type="gramStart"/>
            <w:r>
              <w:rPr>
                <w:rFonts w:ascii="宋体" w:hAnsi="宋体" w:cs="Arial" w:hint="eastAsia"/>
                <w:kern w:val="0"/>
                <w:sz w:val="24"/>
                <w:szCs w:val="24"/>
              </w:rPr>
              <w:t>习习近</w:t>
            </w:r>
            <w:proofErr w:type="gramEnd"/>
            <w:r>
              <w:rPr>
                <w:rFonts w:ascii="宋体" w:hAnsi="宋体" w:cs="Arial" w:hint="eastAsia"/>
                <w:kern w:val="0"/>
                <w:sz w:val="24"/>
                <w:szCs w:val="24"/>
              </w:rPr>
              <w:t>平总书记关于青年工作重要论述</w:t>
            </w:r>
          </w:p>
        </w:tc>
      </w:tr>
      <w:tr w:rsidR="00E03F78" w14:paraId="69F502F8" w14:textId="77777777">
        <w:trPr>
          <w:jc w:val="center"/>
        </w:trPr>
        <w:tc>
          <w:tcPr>
            <w:tcW w:w="846" w:type="dxa"/>
            <w:vMerge w:val="restart"/>
            <w:vAlign w:val="center"/>
          </w:tcPr>
          <w:p w14:paraId="39E1A755" w14:textId="77777777" w:rsidR="00E03F78" w:rsidRDefault="00000000">
            <w:pPr>
              <w:spacing w:line="360" w:lineRule="auto"/>
              <w:jc w:val="center"/>
              <w:rPr>
                <w:rFonts w:ascii="宋体" w:hAnsi="宋体"/>
                <w:sz w:val="24"/>
                <w:szCs w:val="24"/>
              </w:rPr>
            </w:pPr>
            <w:r>
              <w:rPr>
                <w:rFonts w:ascii="宋体" w:hAnsi="宋体" w:hint="eastAsia"/>
                <w:sz w:val="24"/>
                <w:szCs w:val="24"/>
              </w:rPr>
              <w:t>学习党的十九届六中全会精神</w:t>
            </w:r>
          </w:p>
        </w:tc>
        <w:tc>
          <w:tcPr>
            <w:tcW w:w="992" w:type="dxa"/>
            <w:vAlign w:val="center"/>
          </w:tcPr>
          <w:p w14:paraId="20DD4983" w14:textId="77777777" w:rsidR="00E03F78" w:rsidRDefault="00000000">
            <w:pPr>
              <w:spacing w:line="360" w:lineRule="auto"/>
              <w:jc w:val="center"/>
              <w:rPr>
                <w:rFonts w:ascii="宋体" w:hAnsi="宋体" w:cs="Arial"/>
                <w:kern w:val="0"/>
                <w:sz w:val="24"/>
                <w:szCs w:val="24"/>
              </w:rPr>
            </w:pPr>
            <w:proofErr w:type="gramStart"/>
            <w:r>
              <w:rPr>
                <w:rFonts w:ascii="宋体" w:hAnsi="宋体" w:cs="Arial" w:hint="eastAsia"/>
                <w:kern w:val="0"/>
                <w:sz w:val="24"/>
                <w:szCs w:val="24"/>
              </w:rPr>
              <w:t>李升亿</w:t>
            </w:r>
            <w:proofErr w:type="gramEnd"/>
          </w:p>
        </w:tc>
        <w:tc>
          <w:tcPr>
            <w:tcW w:w="6458" w:type="dxa"/>
            <w:vAlign w:val="center"/>
          </w:tcPr>
          <w:p w14:paraId="6459F410"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总结经验 勇毅前行——学习党的十九届六中全会精神</w:t>
            </w:r>
          </w:p>
        </w:tc>
      </w:tr>
      <w:tr w:rsidR="00E03F78" w14:paraId="6BDCE339" w14:textId="77777777">
        <w:trPr>
          <w:jc w:val="center"/>
        </w:trPr>
        <w:tc>
          <w:tcPr>
            <w:tcW w:w="846" w:type="dxa"/>
            <w:vMerge/>
            <w:vAlign w:val="center"/>
          </w:tcPr>
          <w:p w14:paraId="777FD947" w14:textId="77777777" w:rsidR="00E03F78" w:rsidRDefault="00E03F78">
            <w:pPr>
              <w:spacing w:line="360" w:lineRule="auto"/>
              <w:jc w:val="center"/>
              <w:rPr>
                <w:rFonts w:ascii="宋体" w:hAnsi="宋体"/>
                <w:sz w:val="24"/>
                <w:szCs w:val="24"/>
              </w:rPr>
            </w:pPr>
          </w:p>
        </w:tc>
        <w:tc>
          <w:tcPr>
            <w:tcW w:w="992" w:type="dxa"/>
            <w:vAlign w:val="center"/>
          </w:tcPr>
          <w:p w14:paraId="7EBF7C4A" w14:textId="77777777" w:rsidR="00E03F78" w:rsidRDefault="00000000">
            <w:pPr>
              <w:spacing w:line="360" w:lineRule="auto"/>
              <w:jc w:val="center"/>
              <w:rPr>
                <w:rFonts w:ascii="宋体" w:hAnsi="宋体" w:cs="Arial"/>
                <w:kern w:val="0"/>
                <w:sz w:val="24"/>
                <w:szCs w:val="24"/>
              </w:rPr>
            </w:pPr>
            <w:proofErr w:type="gramStart"/>
            <w:r>
              <w:rPr>
                <w:rFonts w:ascii="宋体" w:hAnsi="宋体" w:cs="Arial" w:hint="eastAsia"/>
                <w:kern w:val="0"/>
                <w:sz w:val="24"/>
                <w:szCs w:val="24"/>
              </w:rPr>
              <w:t>喻伟</w:t>
            </w:r>
            <w:proofErr w:type="gramEnd"/>
          </w:p>
        </w:tc>
        <w:tc>
          <w:tcPr>
            <w:tcW w:w="6458" w:type="dxa"/>
            <w:vAlign w:val="center"/>
          </w:tcPr>
          <w:p w14:paraId="13101AB2"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苦难辉煌忆百年奋斗 胜利荣光</w:t>
            </w:r>
            <w:proofErr w:type="gramStart"/>
            <w:r>
              <w:rPr>
                <w:rFonts w:ascii="宋体" w:hAnsi="宋体" w:cs="Arial" w:hint="eastAsia"/>
                <w:kern w:val="0"/>
                <w:sz w:val="24"/>
                <w:szCs w:val="24"/>
              </w:rPr>
              <w:t>谱时代</w:t>
            </w:r>
            <w:proofErr w:type="gramEnd"/>
            <w:r>
              <w:rPr>
                <w:rFonts w:ascii="宋体" w:hAnsi="宋体" w:cs="Arial" w:hint="eastAsia"/>
                <w:kern w:val="0"/>
                <w:sz w:val="24"/>
                <w:szCs w:val="24"/>
              </w:rPr>
              <w:t>新篇——改革开放以来历次中央全会回顾暨十九届六中全会精神学习</w:t>
            </w:r>
          </w:p>
        </w:tc>
      </w:tr>
      <w:tr w:rsidR="00E03F78" w14:paraId="0274FE01" w14:textId="77777777">
        <w:trPr>
          <w:jc w:val="center"/>
        </w:trPr>
        <w:tc>
          <w:tcPr>
            <w:tcW w:w="846" w:type="dxa"/>
            <w:vMerge/>
            <w:vAlign w:val="center"/>
          </w:tcPr>
          <w:p w14:paraId="1405E344" w14:textId="77777777" w:rsidR="00E03F78" w:rsidRDefault="00E03F78">
            <w:pPr>
              <w:spacing w:line="360" w:lineRule="auto"/>
              <w:jc w:val="center"/>
              <w:rPr>
                <w:rFonts w:ascii="宋体" w:hAnsi="宋体"/>
                <w:sz w:val="24"/>
                <w:szCs w:val="24"/>
              </w:rPr>
            </w:pPr>
          </w:p>
        </w:tc>
        <w:tc>
          <w:tcPr>
            <w:tcW w:w="992" w:type="dxa"/>
            <w:vAlign w:val="center"/>
          </w:tcPr>
          <w:p w14:paraId="40EC6E5C"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刘丛丛</w:t>
            </w:r>
          </w:p>
        </w:tc>
        <w:tc>
          <w:tcPr>
            <w:tcW w:w="6458" w:type="dxa"/>
            <w:vAlign w:val="center"/>
          </w:tcPr>
          <w:p w14:paraId="4952A446"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百年征程 人民至上——党发展历程中的群众路线</w:t>
            </w:r>
          </w:p>
        </w:tc>
      </w:tr>
      <w:tr w:rsidR="00E03F78" w14:paraId="2C15EF94" w14:textId="77777777">
        <w:trPr>
          <w:jc w:val="center"/>
        </w:trPr>
        <w:tc>
          <w:tcPr>
            <w:tcW w:w="846" w:type="dxa"/>
            <w:vMerge/>
            <w:vAlign w:val="center"/>
          </w:tcPr>
          <w:p w14:paraId="5D412768" w14:textId="77777777" w:rsidR="00E03F78" w:rsidRDefault="00E03F78">
            <w:pPr>
              <w:spacing w:line="360" w:lineRule="auto"/>
              <w:jc w:val="center"/>
              <w:rPr>
                <w:rFonts w:ascii="宋体" w:hAnsi="宋体"/>
                <w:sz w:val="24"/>
                <w:szCs w:val="24"/>
              </w:rPr>
            </w:pPr>
          </w:p>
        </w:tc>
        <w:tc>
          <w:tcPr>
            <w:tcW w:w="992" w:type="dxa"/>
            <w:vAlign w:val="center"/>
          </w:tcPr>
          <w:p w14:paraId="27919FB8" w14:textId="77777777" w:rsidR="00E03F78" w:rsidRDefault="00000000">
            <w:pPr>
              <w:spacing w:line="360" w:lineRule="auto"/>
              <w:jc w:val="center"/>
              <w:rPr>
                <w:rFonts w:ascii="宋体" w:hAnsi="宋体" w:cs="Arial"/>
                <w:kern w:val="0"/>
                <w:sz w:val="24"/>
                <w:szCs w:val="24"/>
              </w:rPr>
            </w:pPr>
            <w:proofErr w:type="gramStart"/>
            <w:r>
              <w:rPr>
                <w:rFonts w:ascii="宋体" w:hAnsi="宋体" w:cs="Arial" w:hint="eastAsia"/>
                <w:kern w:val="0"/>
                <w:sz w:val="24"/>
                <w:szCs w:val="24"/>
              </w:rPr>
              <w:t>尚俊颖</w:t>
            </w:r>
            <w:proofErr w:type="gramEnd"/>
          </w:p>
        </w:tc>
        <w:tc>
          <w:tcPr>
            <w:tcW w:w="6458" w:type="dxa"/>
            <w:vAlign w:val="center"/>
          </w:tcPr>
          <w:p w14:paraId="18A925A5"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为什么是“赶考”——从十九届六中全会精神说开去</w:t>
            </w:r>
          </w:p>
        </w:tc>
      </w:tr>
      <w:tr w:rsidR="00E03F78" w14:paraId="636C988D" w14:textId="77777777">
        <w:trPr>
          <w:jc w:val="center"/>
        </w:trPr>
        <w:tc>
          <w:tcPr>
            <w:tcW w:w="846" w:type="dxa"/>
            <w:vMerge/>
            <w:vAlign w:val="center"/>
          </w:tcPr>
          <w:p w14:paraId="6094C2ED" w14:textId="77777777" w:rsidR="00E03F78" w:rsidRDefault="00E03F78">
            <w:pPr>
              <w:spacing w:line="360" w:lineRule="auto"/>
              <w:jc w:val="center"/>
              <w:rPr>
                <w:rFonts w:ascii="宋体" w:hAnsi="宋体"/>
                <w:sz w:val="24"/>
                <w:szCs w:val="24"/>
              </w:rPr>
            </w:pPr>
          </w:p>
        </w:tc>
        <w:tc>
          <w:tcPr>
            <w:tcW w:w="992" w:type="dxa"/>
            <w:vAlign w:val="center"/>
          </w:tcPr>
          <w:p w14:paraId="4606E6D9"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梁舒娅</w:t>
            </w:r>
          </w:p>
        </w:tc>
        <w:tc>
          <w:tcPr>
            <w:tcW w:w="6458" w:type="dxa"/>
            <w:vAlign w:val="center"/>
          </w:tcPr>
          <w:p w14:paraId="11D2EA20"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总结经验 勇毅前行——学习党的十九届六中全会精神重大成就</w:t>
            </w:r>
          </w:p>
        </w:tc>
      </w:tr>
      <w:tr w:rsidR="00E03F78" w14:paraId="2EC27D6C" w14:textId="77777777">
        <w:trPr>
          <w:jc w:val="center"/>
        </w:trPr>
        <w:tc>
          <w:tcPr>
            <w:tcW w:w="846" w:type="dxa"/>
            <w:vMerge/>
            <w:vAlign w:val="center"/>
          </w:tcPr>
          <w:p w14:paraId="58254BA3" w14:textId="77777777" w:rsidR="00E03F78" w:rsidRDefault="00E03F78">
            <w:pPr>
              <w:spacing w:line="360" w:lineRule="auto"/>
              <w:jc w:val="center"/>
              <w:rPr>
                <w:rFonts w:ascii="宋体" w:hAnsi="宋体"/>
                <w:sz w:val="24"/>
                <w:szCs w:val="24"/>
              </w:rPr>
            </w:pPr>
          </w:p>
        </w:tc>
        <w:tc>
          <w:tcPr>
            <w:tcW w:w="992" w:type="dxa"/>
            <w:vAlign w:val="center"/>
          </w:tcPr>
          <w:p w14:paraId="29D39411"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周勇平</w:t>
            </w:r>
          </w:p>
        </w:tc>
        <w:tc>
          <w:tcPr>
            <w:tcW w:w="6458" w:type="dxa"/>
            <w:vAlign w:val="center"/>
          </w:tcPr>
          <w:p w14:paraId="34E42093"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埋头苦干 勇毅前行——党的十九届六中全会精神学习</w:t>
            </w:r>
          </w:p>
        </w:tc>
      </w:tr>
      <w:tr w:rsidR="00E03F78" w14:paraId="53DA9C3D" w14:textId="77777777">
        <w:trPr>
          <w:jc w:val="center"/>
        </w:trPr>
        <w:tc>
          <w:tcPr>
            <w:tcW w:w="846" w:type="dxa"/>
            <w:vMerge w:val="restart"/>
            <w:vAlign w:val="center"/>
          </w:tcPr>
          <w:p w14:paraId="76525FCA" w14:textId="77777777" w:rsidR="00E03F78" w:rsidRDefault="00000000">
            <w:pPr>
              <w:spacing w:line="360" w:lineRule="auto"/>
              <w:jc w:val="center"/>
              <w:rPr>
                <w:rFonts w:ascii="宋体" w:hAnsi="宋体"/>
                <w:sz w:val="24"/>
                <w:szCs w:val="24"/>
              </w:rPr>
            </w:pPr>
            <w:r>
              <w:rPr>
                <w:rFonts w:ascii="宋体" w:hAnsi="宋体" w:hint="eastAsia"/>
                <w:sz w:val="24"/>
                <w:szCs w:val="24"/>
              </w:rPr>
              <w:t>党史团史</w:t>
            </w:r>
          </w:p>
        </w:tc>
        <w:tc>
          <w:tcPr>
            <w:tcW w:w="992" w:type="dxa"/>
            <w:vAlign w:val="center"/>
          </w:tcPr>
          <w:p w14:paraId="5131B421"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周勇平</w:t>
            </w:r>
          </w:p>
        </w:tc>
        <w:tc>
          <w:tcPr>
            <w:tcW w:w="6458" w:type="dxa"/>
            <w:vAlign w:val="center"/>
          </w:tcPr>
          <w:p w14:paraId="7AD8379E"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党史中的重大历史事件</w:t>
            </w:r>
          </w:p>
        </w:tc>
      </w:tr>
      <w:tr w:rsidR="00E03F78" w14:paraId="20DBBAF3" w14:textId="77777777">
        <w:trPr>
          <w:jc w:val="center"/>
        </w:trPr>
        <w:tc>
          <w:tcPr>
            <w:tcW w:w="846" w:type="dxa"/>
            <w:vMerge/>
            <w:vAlign w:val="center"/>
          </w:tcPr>
          <w:p w14:paraId="04A8A31C" w14:textId="77777777" w:rsidR="00E03F78" w:rsidRDefault="00E03F78">
            <w:pPr>
              <w:spacing w:line="360" w:lineRule="auto"/>
              <w:jc w:val="center"/>
              <w:rPr>
                <w:rFonts w:ascii="宋体" w:hAnsi="宋体"/>
                <w:sz w:val="24"/>
                <w:szCs w:val="24"/>
              </w:rPr>
            </w:pPr>
          </w:p>
        </w:tc>
        <w:tc>
          <w:tcPr>
            <w:tcW w:w="992" w:type="dxa"/>
            <w:vAlign w:val="center"/>
          </w:tcPr>
          <w:p w14:paraId="54861F92"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王栋</w:t>
            </w:r>
          </w:p>
        </w:tc>
        <w:tc>
          <w:tcPr>
            <w:tcW w:w="6458" w:type="dxa"/>
            <w:vAlign w:val="center"/>
          </w:tcPr>
          <w:p w14:paraId="3875F8EF"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致敬抗美援朝</w:t>
            </w:r>
          </w:p>
        </w:tc>
      </w:tr>
      <w:tr w:rsidR="00E03F78" w14:paraId="4E99FA7B" w14:textId="77777777">
        <w:trPr>
          <w:jc w:val="center"/>
        </w:trPr>
        <w:tc>
          <w:tcPr>
            <w:tcW w:w="846" w:type="dxa"/>
            <w:vMerge/>
            <w:vAlign w:val="center"/>
          </w:tcPr>
          <w:p w14:paraId="289FB2C1" w14:textId="77777777" w:rsidR="00E03F78" w:rsidRDefault="00E03F78">
            <w:pPr>
              <w:spacing w:line="360" w:lineRule="auto"/>
              <w:jc w:val="center"/>
              <w:rPr>
                <w:rFonts w:ascii="宋体" w:hAnsi="宋体"/>
                <w:sz w:val="24"/>
                <w:szCs w:val="24"/>
              </w:rPr>
            </w:pPr>
          </w:p>
        </w:tc>
        <w:tc>
          <w:tcPr>
            <w:tcW w:w="992" w:type="dxa"/>
            <w:vAlign w:val="center"/>
          </w:tcPr>
          <w:p w14:paraId="11994B9E" w14:textId="77777777" w:rsidR="00E03F78" w:rsidRDefault="00000000">
            <w:pPr>
              <w:spacing w:line="360" w:lineRule="auto"/>
              <w:jc w:val="center"/>
              <w:rPr>
                <w:rFonts w:ascii="宋体" w:hAnsi="宋体" w:cs="Arial"/>
                <w:kern w:val="0"/>
                <w:sz w:val="24"/>
                <w:szCs w:val="24"/>
              </w:rPr>
            </w:pPr>
            <w:proofErr w:type="gramStart"/>
            <w:r>
              <w:rPr>
                <w:rFonts w:ascii="宋体" w:hAnsi="宋体" w:cs="Arial" w:hint="eastAsia"/>
                <w:kern w:val="0"/>
                <w:sz w:val="24"/>
                <w:szCs w:val="24"/>
              </w:rPr>
              <w:t>李昌晋</w:t>
            </w:r>
            <w:proofErr w:type="gramEnd"/>
          </w:p>
        </w:tc>
        <w:tc>
          <w:tcPr>
            <w:tcW w:w="6458" w:type="dxa"/>
            <w:vAlign w:val="center"/>
          </w:tcPr>
          <w:p w14:paraId="40F69409"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“百年”节点 以史作题</w:t>
            </w:r>
          </w:p>
        </w:tc>
      </w:tr>
      <w:tr w:rsidR="00E03F78" w14:paraId="7A392C29" w14:textId="77777777">
        <w:trPr>
          <w:jc w:val="center"/>
        </w:trPr>
        <w:tc>
          <w:tcPr>
            <w:tcW w:w="846" w:type="dxa"/>
            <w:vMerge/>
            <w:vAlign w:val="center"/>
          </w:tcPr>
          <w:p w14:paraId="042B1907" w14:textId="77777777" w:rsidR="00E03F78" w:rsidRDefault="00E03F78">
            <w:pPr>
              <w:spacing w:line="360" w:lineRule="auto"/>
              <w:jc w:val="center"/>
              <w:rPr>
                <w:rFonts w:ascii="宋体" w:hAnsi="宋体"/>
                <w:sz w:val="24"/>
                <w:szCs w:val="24"/>
              </w:rPr>
            </w:pPr>
          </w:p>
        </w:tc>
        <w:tc>
          <w:tcPr>
            <w:tcW w:w="992" w:type="dxa"/>
            <w:vAlign w:val="center"/>
          </w:tcPr>
          <w:p w14:paraId="046BDAF1" w14:textId="77777777" w:rsidR="00E03F78" w:rsidRDefault="00000000">
            <w:pPr>
              <w:spacing w:line="360" w:lineRule="auto"/>
              <w:jc w:val="center"/>
              <w:rPr>
                <w:rFonts w:ascii="宋体" w:hAnsi="宋体" w:cs="Arial"/>
                <w:kern w:val="0"/>
                <w:sz w:val="24"/>
                <w:szCs w:val="24"/>
              </w:rPr>
            </w:pPr>
            <w:proofErr w:type="gramStart"/>
            <w:r>
              <w:rPr>
                <w:rFonts w:ascii="宋体" w:hAnsi="宋体" w:cs="Arial" w:hint="eastAsia"/>
                <w:kern w:val="0"/>
                <w:sz w:val="24"/>
                <w:szCs w:val="24"/>
              </w:rPr>
              <w:t>喻伟</w:t>
            </w:r>
            <w:proofErr w:type="gramEnd"/>
          </w:p>
        </w:tc>
        <w:tc>
          <w:tcPr>
            <w:tcW w:w="6458" w:type="dxa"/>
            <w:vAlign w:val="center"/>
          </w:tcPr>
          <w:p w14:paraId="38BB0846"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党史学习教育——遵义会议放光辉</w:t>
            </w:r>
          </w:p>
        </w:tc>
      </w:tr>
      <w:tr w:rsidR="00E03F78" w14:paraId="48B87BB2" w14:textId="77777777">
        <w:trPr>
          <w:jc w:val="center"/>
        </w:trPr>
        <w:tc>
          <w:tcPr>
            <w:tcW w:w="846" w:type="dxa"/>
            <w:vMerge/>
            <w:vAlign w:val="center"/>
          </w:tcPr>
          <w:p w14:paraId="7E600CB6" w14:textId="77777777" w:rsidR="00E03F78" w:rsidRDefault="00E03F78">
            <w:pPr>
              <w:spacing w:line="360" w:lineRule="auto"/>
              <w:jc w:val="center"/>
              <w:rPr>
                <w:rFonts w:ascii="宋体" w:hAnsi="宋体"/>
                <w:sz w:val="24"/>
                <w:szCs w:val="24"/>
              </w:rPr>
            </w:pPr>
          </w:p>
        </w:tc>
        <w:tc>
          <w:tcPr>
            <w:tcW w:w="992" w:type="dxa"/>
            <w:vAlign w:val="center"/>
          </w:tcPr>
          <w:p w14:paraId="45D4B101"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覃夫杰</w:t>
            </w:r>
          </w:p>
        </w:tc>
        <w:tc>
          <w:tcPr>
            <w:tcW w:w="6458" w:type="dxa"/>
            <w:vAlign w:val="center"/>
          </w:tcPr>
          <w:p w14:paraId="0B975C31"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共青团百年历程的宝贵经验</w:t>
            </w:r>
          </w:p>
        </w:tc>
      </w:tr>
      <w:tr w:rsidR="00E03F78" w14:paraId="725CE36E" w14:textId="77777777">
        <w:trPr>
          <w:jc w:val="center"/>
        </w:trPr>
        <w:tc>
          <w:tcPr>
            <w:tcW w:w="846" w:type="dxa"/>
            <w:vMerge/>
            <w:vAlign w:val="center"/>
          </w:tcPr>
          <w:p w14:paraId="686E48D5" w14:textId="77777777" w:rsidR="00E03F78" w:rsidRDefault="00E03F78">
            <w:pPr>
              <w:spacing w:line="360" w:lineRule="auto"/>
              <w:jc w:val="center"/>
              <w:rPr>
                <w:rFonts w:ascii="宋体" w:hAnsi="宋体"/>
                <w:sz w:val="24"/>
                <w:szCs w:val="24"/>
              </w:rPr>
            </w:pPr>
          </w:p>
        </w:tc>
        <w:tc>
          <w:tcPr>
            <w:tcW w:w="992" w:type="dxa"/>
            <w:vAlign w:val="center"/>
          </w:tcPr>
          <w:p w14:paraId="69ED062B"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韩叮咚</w:t>
            </w:r>
          </w:p>
        </w:tc>
        <w:tc>
          <w:tcPr>
            <w:tcW w:w="6458" w:type="dxa"/>
            <w:vAlign w:val="center"/>
          </w:tcPr>
          <w:p w14:paraId="451283F3"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中国共青团史概述</w:t>
            </w:r>
          </w:p>
        </w:tc>
      </w:tr>
      <w:tr w:rsidR="00E03F78" w14:paraId="6B12EFE8" w14:textId="77777777">
        <w:trPr>
          <w:jc w:val="center"/>
        </w:trPr>
        <w:tc>
          <w:tcPr>
            <w:tcW w:w="846" w:type="dxa"/>
            <w:vMerge/>
            <w:vAlign w:val="center"/>
          </w:tcPr>
          <w:p w14:paraId="708DF136" w14:textId="77777777" w:rsidR="00E03F78" w:rsidRDefault="00E03F78">
            <w:pPr>
              <w:spacing w:line="360" w:lineRule="auto"/>
              <w:jc w:val="center"/>
              <w:rPr>
                <w:rFonts w:ascii="宋体" w:hAnsi="宋体"/>
                <w:sz w:val="24"/>
                <w:szCs w:val="24"/>
              </w:rPr>
            </w:pPr>
          </w:p>
        </w:tc>
        <w:tc>
          <w:tcPr>
            <w:tcW w:w="992" w:type="dxa"/>
            <w:vAlign w:val="center"/>
          </w:tcPr>
          <w:p w14:paraId="106BA75F"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覃夫杰</w:t>
            </w:r>
          </w:p>
        </w:tc>
        <w:tc>
          <w:tcPr>
            <w:tcW w:w="6458" w:type="dxa"/>
            <w:vAlign w:val="center"/>
          </w:tcPr>
          <w:p w14:paraId="0D0099A4"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党领导下的中国青年运动史概述</w:t>
            </w:r>
          </w:p>
        </w:tc>
      </w:tr>
      <w:tr w:rsidR="00E03F78" w14:paraId="44C8F2F4" w14:textId="77777777">
        <w:trPr>
          <w:jc w:val="center"/>
        </w:trPr>
        <w:tc>
          <w:tcPr>
            <w:tcW w:w="846" w:type="dxa"/>
            <w:vMerge w:val="restart"/>
            <w:vAlign w:val="center"/>
          </w:tcPr>
          <w:p w14:paraId="508A947C" w14:textId="77777777" w:rsidR="00E03F78" w:rsidRDefault="00000000">
            <w:pPr>
              <w:spacing w:line="360" w:lineRule="auto"/>
              <w:jc w:val="center"/>
              <w:rPr>
                <w:rFonts w:ascii="宋体" w:hAnsi="宋体"/>
                <w:sz w:val="24"/>
                <w:szCs w:val="24"/>
              </w:rPr>
            </w:pPr>
            <w:r>
              <w:rPr>
                <w:rFonts w:ascii="宋体" w:hAnsi="宋体" w:hint="eastAsia"/>
                <w:sz w:val="24"/>
                <w:szCs w:val="24"/>
              </w:rPr>
              <w:t>人文精神</w:t>
            </w:r>
          </w:p>
        </w:tc>
        <w:tc>
          <w:tcPr>
            <w:tcW w:w="992" w:type="dxa"/>
            <w:vAlign w:val="center"/>
          </w:tcPr>
          <w:p w14:paraId="6F6F46F7" w14:textId="77777777" w:rsidR="00E03F78" w:rsidRDefault="00000000">
            <w:pPr>
              <w:spacing w:line="360" w:lineRule="auto"/>
              <w:jc w:val="center"/>
              <w:rPr>
                <w:rFonts w:ascii="宋体" w:hAnsi="宋体" w:cs="Arial"/>
                <w:kern w:val="0"/>
                <w:sz w:val="24"/>
                <w:szCs w:val="24"/>
              </w:rPr>
            </w:pPr>
            <w:proofErr w:type="gramStart"/>
            <w:r>
              <w:rPr>
                <w:rFonts w:ascii="宋体" w:hAnsi="宋体" w:cs="Arial" w:hint="eastAsia"/>
                <w:kern w:val="0"/>
                <w:sz w:val="24"/>
                <w:szCs w:val="24"/>
              </w:rPr>
              <w:t>喻伟</w:t>
            </w:r>
            <w:proofErr w:type="gramEnd"/>
          </w:p>
        </w:tc>
        <w:tc>
          <w:tcPr>
            <w:tcW w:w="6458" w:type="dxa"/>
            <w:vAlign w:val="center"/>
          </w:tcPr>
          <w:p w14:paraId="1B025D7B"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冰雪中的中国奇迹——第24届冬季奥林匹克运动会（2022北京冬奥会）侧记</w:t>
            </w:r>
          </w:p>
        </w:tc>
      </w:tr>
      <w:tr w:rsidR="00E03F78" w14:paraId="21F4286B" w14:textId="77777777">
        <w:trPr>
          <w:jc w:val="center"/>
        </w:trPr>
        <w:tc>
          <w:tcPr>
            <w:tcW w:w="846" w:type="dxa"/>
            <w:vMerge/>
            <w:vAlign w:val="center"/>
          </w:tcPr>
          <w:p w14:paraId="6C1D481D" w14:textId="77777777" w:rsidR="00E03F78" w:rsidRDefault="00E03F78">
            <w:pPr>
              <w:spacing w:line="360" w:lineRule="auto"/>
              <w:jc w:val="center"/>
              <w:rPr>
                <w:rFonts w:ascii="宋体" w:hAnsi="宋体"/>
                <w:sz w:val="24"/>
                <w:szCs w:val="24"/>
              </w:rPr>
            </w:pPr>
          </w:p>
        </w:tc>
        <w:tc>
          <w:tcPr>
            <w:tcW w:w="992" w:type="dxa"/>
            <w:vAlign w:val="center"/>
          </w:tcPr>
          <w:p w14:paraId="3A6479B2"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吴焱斌</w:t>
            </w:r>
          </w:p>
        </w:tc>
        <w:tc>
          <w:tcPr>
            <w:tcW w:w="6458" w:type="dxa"/>
            <w:vAlign w:val="center"/>
          </w:tcPr>
          <w:p w14:paraId="3B9D7090"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解码“伟大抗</w:t>
            </w:r>
            <w:proofErr w:type="gramStart"/>
            <w:r>
              <w:rPr>
                <w:rFonts w:ascii="宋体" w:hAnsi="宋体" w:cs="Arial" w:hint="eastAsia"/>
                <w:kern w:val="0"/>
                <w:sz w:val="24"/>
                <w:szCs w:val="24"/>
              </w:rPr>
              <w:t>疫</w:t>
            </w:r>
            <w:proofErr w:type="gramEnd"/>
            <w:r>
              <w:rPr>
                <w:rFonts w:ascii="宋体" w:hAnsi="宋体" w:cs="Arial" w:hint="eastAsia"/>
                <w:kern w:val="0"/>
                <w:sz w:val="24"/>
                <w:szCs w:val="24"/>
              </w:rPr>
              <w:t>精神”</w:t>
            </w:r>
          </w:p>
        </w:tc>
      </w:tr>
      <w:tr w:rsidR="00E03F78" w14:paraId="1D35DF2B" w14:textId="77777777">
        <w:trPr>
          <w:jc w:val="center"/>
        </w:trPr>
        <w:tc>
          <w:tcPr>
            <w:tcW w:w="846" w:type="dxa"/>
            <w:vMerge/>
            <w:vAlign w:val="center"/>
          </w:tcPr>
          <w:p w14:paraId="2EBF5E20" w14:textId="77777777" w:rsidR="00E03F78" w:rsidRDefault="00E03F78">
            <w:pPr>
              <w:spacing w:line="360" w:lineRule="auto"/>
              <w:jc w:val="center"/>
              <w:rPr>
                <w:rFonts w:ascii="宋体" w:hAnsi="宋体"/>
                <w:sz w:val="24"/>
                <w:szCs w:val="24"/>
              </w:rPr>
            </w:pPr>
          </w:p>
        </w:tc>
        <w:tc>
          <w:tcPr>
            <w:tcW w:w="992" w:type="dxa"/>
            <w:vAlign w:val="center"/>
          </w:tcPr>
          <w:p w14:paraId="7E8AAF83"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吴焱斌</w:t>
            </w:r>
          </w:p>
        </w:tc>
        <w:tc>
          <w:tcPr>
            <w:tcW w:w="6458" w:type="dxa"/>
            <w:vAlign w:val="center"/>
          </w:tcPr>
          <w:p w14:paraId="297C3624"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从抗战到抗</w:t>
            </w:r>
            <w:proofErr w:type="gramStart"/>
            <w:r>
              <w:rPr>
                <w:rFonts w:ascii="宋体" w:hAnsi="宋体" w:cs="Arial" w:hint="eastAsia"/>
                <w:kern w:val="0"/>
                <w:sz w:val="24"/>
                <w:szCs w:val="24"/>
              </w:rPr>
              <w:t>疫</w:t>
            </w:r>
            <w:proofErr w:type="gramEnd"/>
            <w:r>
              <w:rPr>
                <w:rFonts w:ascii="宋体" w:hAnsi="宋体" w:cs="Arial" w:hint="eastAsia"/>
                <w:kern w:val="0"/>
                <w:sz w:val="24"/>
                <w:szCs w:val="24"/>
              </w:rPr>
              <w:t>——北大青年医学人的故事</w:t>
            </w:r>
          </w:p>
        </w:tc>
      </w:tr>
      <w:tr w:rsidR="00E03F78" w14:paraId="06E974A1" w14:textId="77777777">
        <w:trPr>
          <w:jc w:val="center"/>
        </w:trPr>
        <w:tc>
          <w:tcPr>
            <w:tcW w:w="846" w:type="dxa"/>
            <w:vMerge/>
            <w:vAlign w:val="center"/>
          </w:tcPr>
          <w:p w14:paraId="36BF312A" w14:textId="77777777" w:rsidR="00E03F78" w:rsidRDefault="00E03F78">
            <w:pPr>
              <w:spacing w:line="360" w:lineRule="auto"/>
              <w:jc w:val="center"/>
              <w:rPr>
                <w:rFonts w:ascii="宋体" w:hAnsi="宋体"/>
                <w:sz w:val="24"/>
                <w:szCs w:val="24"/>
              </w:rPr>
            </w:pPr>
          </w:p>
        </w:tc>
        <w:tc>
          <w:tcPr>
            <w:tcW w:w="992" w:type="dxa"/>
            <w:vAlign w:val="center"/>
          </w:tcPr>
          <w:p w14:paraId="5FCDE91B"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屈文鑫</w:t>
            </w:r>
          </w:p>
        </w:tc>
        <w:tc>
          <w:tcPr>
            <w:tcW w:w="6458" w:type="dxa"/>
            <w:vAlign w:val="center"/>
          </w:tcPr>
          <w:p w14:paraId="79748A45"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北大精神与冬奥精神</w:t>
            </w:r>
          </w:p>
        </w:tc>
      </w:tr>
      <w:tr w:rsidR="00E03F78" w14:paraId="60333A5A" w14:textId="77777777">
        <w:trPr>
          <w:jc w:val="center"/>
        </w:trPr>
        <w:tc>
          <w:tcPr>
            <w:tcW w:w="846" w:type="dxa"/>
            <w:vMerge w:val="restart"/>
            <w:vAlign w:val="center"/>
          </w:tcPr>
          <w:p w14:paraId="452BE5D5" w14:textId="77777777" w:rsidR="00E03F78" w:rsidRDefault="00000000">
            <w:pPr>
              <w:spacing w:line="360" w:lineRule="auto"/>
              <w:jc w:val="center"/>
              <w:rPr>
                <w:rFonts w:ascii="宋体" w:hAnsi="宋体"/>
                <w:sz w:val="24"/>
                <w:szCs w:val="24"/>
              </w:rPr>
            </w:pPr>
            <w:r>
              <w:rPr>
                <w:rFonts w:ascii="宋体" w:hAnsi="宋体" w:hint="eastAsia"/>
                <w:sz w:val="24"/>
                <w:szCs w:val="24"/>
              </w:rPr>
              <w:t>学科前沿</w:t>
            </w:r>
          </w:p>
        </w:tc>
        <w:tc>
          <w:tcPr>
            <w:tcW w:w="992" w:type="dxa"/>
            <w:vAlign w:val="center"/>
          </w:tcPr>
          <w:p w14:paraId="401CEFB3" w14:textId="77777777" w:rsidR="00E03F78" w:rsidRDefault="00000000">
            <w:pPr>
              <w:spacing w:line="360" w:lineRule="auto"/>
              <w:jc w:val="center"/>
              <w:rPr>
                <w:rFonts w:ascii="宋体" w:hAnsi="宋体" w:cs="Arial"/>
                <w:kern w:val="0"/>
                <w:sz w:val="24"/>
                <w:szCs w:val="24"/>
              </w:rPr>
            </w:pPr>
            <w:proofErr w:type="gramStart"/>
            <w:r>
              <w:rPr>
                <w:rFonts w:ascii="宋体" w:hAnsi="宋体" w:cs="Arial" w:hint="eastAsia"/>
                <w:kern w:val="0"/>
                <w:sz w:val="24"/>
                <w:szCs w:val="24"/>
              </w:rPr>
              <w:t>刘迎陆</w:t>
            </w:r>
            <w:proofErr w:type="gramEnd"/>
          </w:p>
        </w:tc>
        <w:tc>
          <w:tcPr>
            <w:tcW w:w="6458" w:type="dxa"/>
            <w:vAlign w:val="center"/>
          </w:tcPr>
          <w:p w14:paraId="31247F45"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碳中和背景下新能源的发展和生态文明建设</w:t>
            </w:r>
          </w:p>
        </w:tc>
      </w:tr>
      <w:tr w:rsidR="00E03F78" w14:paraId="2DBF4647" w14:textId="77777777">
        <w:trPr>
          <w:jc w:val="center"/>
        </w:trPr>
        <w:tc>
          <w:tcPr>
            <w:tcW w:w="846" w:type="dxa"/>
            <w:vMerge/>
            <w:vAlign w:val="center"/>
          </w:tcPr>
          <w:p w14:paraId="2852890E" w14:textId="77777777" w:rsidR="00E03F78" w:rsidRDefault="00E03F78">
            <w:pPr>
              <w:spacing w:line="360" w:lineRule="auto"/>
              <w:jc w:val="center"/>
              <w:rPr>
                <w:rFonts w:ascii="宋体" w:hAnsi="宋体"/>
                <w:sz w:val="24"/>
                <w:szCs w:val="24"/>
              </w:rPr>
            </w:pPr>
          </w:p>
        </w:tc>
        <w:tc>
          <w:tcPr>
            <w:tcW w:w="992" w:type="dxa"/>
            <w:vAlign w:val="center"/>
          </w:tcPr>
          <w:p w14:paraId="0160A951"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潘学飞</w:t>
            </w:r>
          </w:p>
        </w:tc>
        <w:tc>
          <w:tcPr>
            <w:tcW w:w="6458" w:type="dxa"/>
            <w:vAlign w:val="center"/>
          </w:tcPr>
          <w:p w14:paraId="744C49FC"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文化自信与社会经济建设</w:t>
            </w:r>
          </w:p>
        </w:tc>
      </w:tr>
      <w:tr w:rsidR="00E03F78" w14:paraId="08F06F80" w14:textId="77777777">
        <w:trPr>
          <w:jc w:val="center"/>
        </w:trPr>
        <w:tc>
          <w:tcPr>
            <w:tcW w:w="846" w:type="dxa"/>
            <w:vMerge/>
            <w:vAlign w:val="center"/>
          </w:tcPr>
          <w:p w14:paraId="1DF7EF3B" w14:textId="77777777" w:rsidR="00E03F78" w:rsidRDefault="00E03F78">
            <w:pPr>
              <w:spacing w:line="360" w:lineRule="auto"/>
              <w:jc w:val="center"/>
              <w:rPr>
                <w:rFonts w:ascii="宋体" w:hAnsi="宋体"/>
                <w:sz w:val="24"/>
                <w:szCs w:val="24"/>
              </w:rPr>
            </w:pPr>
          </w:p>
        </w:tc>
        <w:tc>
          <w:tcPr>
            <w:tcW w:w="992" w:type="dxa"/>
            <w:vAlign w:val="center"/>
          </w:tcPr>
          <w:p w14:paraId="4BA17151"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王岩</w:t>
            </w:r>
          </w:p>
        </w:tc>
        <w:tc>
          <w:tcPr>
            <w:tcW w:w="6458" w:type="dxa"/>
            <w:vAlign w:val="center"/>
          </w:tcPr>
          <w:p w14:paraId="0B8503D3"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中国特色社会主义法治体系中法律规范体系的构建</w:t>
            </w:r>
          </w:p>
        </w:tc>
      </w:tr>
      <w:tr w:rsidR="00E03F78" w14:paraId="26EDEC01" w14:textId="77777777">
        <w:trPr>
          <w:jc w:val="center"/>
        </w:trPr>
        <w:tc>
          <w:tcPr>
            <w:tcW w:w="846" w:type="dxa"/>
            <w:vMerge/>
            <w:vAlign w:val="center"/>
          </w:tcPr>
          <w:p w14:paraId="0AF23DAC" w14:textId="77777777" w:rsidR="00E03F78" w:rsidRDefault="00E03F78">
            <w:pPr>
              <w:spacing w:line="360" w:lineRule="auto"/>
              <w:jc w:val="center"/>
              <w:rPr>
                <w:rFonts w:ascii="宋体" w:hAnsi="宋体"/>
                <w:sz w:val="24"/>
                <w:szCs w:val="24"/>
              </w:rPr>
            </w:pPr>
          </w:p>
        </w:tc>
        <w:tc>
          <w:tcPr>
            <w:tcW w:w="992" w:type="dxa"/>
            <w:vAlign w:val="center"/>
          </w:tcPr>
          <w:p w14:paraId="0A349D7E"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杨静轩</w:t>
            </w:r>
          </w:p>
        </w:tc>
        <w:tc>
          <w:tcPr>
            <w:tcW w:w="6458" w:type="dxa"/>
            <w:vAlign w:val="center"/>
          </w:tcPr>
          <w:p w14:paraId="1F8AB27B"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为什么习近平新时代中国特色社会主义思想是二十一世纪马克思主义</w:t>
            </w:r>
          </w:p>
        </w:tc>
      </w:tr>
      <w:tr w:rsidR="00E03F78" w14:paraId="084206FF" w14:textId="77777777">
        <w:trPr>
          <w:jc w:val="center"/>
        </w:trPr>
        <w:tc>
          <w:tcPr>
            <w:tcW w:w="846" w:type="dxa"/>
            <w:vMerge/>
            <w:vAlign w:val="center"/>
          </w:tcPr>
          <w:p w14:paraId="1083BB9B" w14:textId="77777777" w:rsidR="00E03F78" w:rsidRDefault="00E03F78">
            <w:pPr>
              <w:spacing w:line="360" w:lineRule="auto"/>
              <w:jc w:val="center"/>
              <w:rPr>
                <w:rFonts w:ascii="宋体" w:hAnsi="宋体"/>
                <w:sz w:val="24"/>
                <w:szCs w:val="24"/>
              </w:rPr>
            </w:pPr>
          </w:p>
        </w:tc>
        <w:tc>
          <w:tcPr>
            <w:tcW w:w="992" w:type="dxa"/>
            <w:vAlign w:val="center"/>
          </w:tcPr>
          <w:p w14:paraId="28C0E999" w14:textId="77777777" w:rsidR="00E03F78" w:rsidRDefault="00000000">
            <w:pPr>
              <w:spacing w:line="360" w:lineRule="auto"/>
              <w:jc w:val="center"/>
              <w:rPr>
                <w:rFonts w:ascii="宋体" w:hAnsi="宋体" w:cs="Arial"/>
                <w:kern w:val="0"/>
                <w:sz w:val="24"/>
                <w:szCs w:val="24"/>
              </w:rPr>
            </w:pPr>
            <w:proofErr w:type="gramStart"/>
            <w:r>
              <w:rPr>
                <w:rFonts w:ascii="宋体" w:hAnsi="宋体" w:cs="Arial" w:hint="eastAsia"/>
                <w:kern w:val="0"/>
                <w:sz w:val="24"/>
                <w:szCs w:val="24"/>
              </w:rPr>
              <w:t>钟晨宁</w:t>
            </w:r>
            <w:proofErr w:type="gramEnd"/>
          </w:p>
        </w:tc>
        <w:tc>
          <w:tcPr>
            <w:tcW w:w="6458" w:type="dxa"/>
            <w:vAlign w:val="center"/>
          </w:tcPr>
          <w:p w14:paraId="0BCE6695" w14:textId="77777777" w:rsidR="00E03F78" w:rsidRDefault="00000000">
            <w:pPr>
              <w:spacing w:line="360" w:lineRule="auto"/>
              <w:jc w:val="center"/>
              <w:rPr>
                <w:rFonts w:ascii="宋体" w:hAnsi="宋体" w:cs="Arial"/>
                <w:kern w:val="0"/>
                <w:sz w:val="24"/>
                <w:szCs w:val="24"/>
              </w:rPr>
            </w:pPr>
            <w:r>
              <w:rPr>
                <w:rFonts w:ascii="宋体" w:hAnsi="宋体" w:cs="Arial" w:hint="eastAsia"/>
                <w:kern w:val="0"/>
                <w:sz w:val="24"/>
                <w:szCs w:val="24"/>
              </w:rPr>
              <w:t>全过程人民民主的中国智慧</w:t>
            </w:r>
          </w:p>
        </w:tc>
      </w:tr>
    </w:tbl>
    <w:p w14:paraId="68132632" w14:textId="77777777" w:rsidR="00E03F78" w:rsidRDefault="00E03F78">
      <w:pPr>
        <w:spacing w:line="360" w:lineRule="auto"/>
        <w:rPr>
          <w:sz w:val="24"/>
          <w:szCs w:val="24"/>
          <w:lang w:eastAsia="zh-Hans"/>
        </w:rPr>
      </w:pPr>
    </w:p>
    <w:sectPr w:rsidR="00E03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F0351"/>
    <w:multiLevelType w:val="singleLevel"/>
    <w:tmpl w:val="9EFF0351"/>
    <w:lvl w:ilvl="0">
      <w:start w:val="1"/>
      <w:numFmt w:val="decimal"/>
      <w:suff w:val="space"/>
      <w:lvlText w:val="%1."/>
      <w:lvlJc w:val="left"/>
    </w:lvl>
  </w:abstractNum>
  <w:abstractNum w:abstractNumId="1" w15:restartNumberingAfterBreak="0">
    <w:nsid w:val="17776BD6"/>
    <w:multiLevelType w:val="singleLevel"/>
    <w:tmpl w:val="17776BD6"/>
    <w:lvl w:ilvl="0">
      <w:start w:val="2"/>
      <w:numFmt w:val="chineseCounting"/>
      <w:suff w:val="nothing"/>
      <w:lvlText w:val="%1、"/>
      <w:lvlJc w:val="left"/>
      <w:rPr>
        <w:rFonts w:hint="eastAsia"/>
      </w:rPr>
    </w:lvl>
  </w:abstractNum>
  <w:abstractNum w:abstractNumId="2" w15:restartNumberingAfterBreak="0">
    <w:nsid w:val="7E7E09C3"/>
    <w:multiLevelType w:val="singleLevel"/>
    <w:tmpl w:val="7E7E09C3"/>
    <w:lvl w:ilvl="0">
      <w:start w:val="1"/>
      <w:numFmt w:val="decimal"/>
      <w:suff w:val="space"/>
      <w:lvlText w:val="%1."/>
      <w:lvlJc w:val="left"/>
    </w:lvl>
  </w:abstractNum>
  <w:num w:numId="1" w16cid:durableId="219102265">
    <w:abstractNumId w:val="1"/>
  </w:num>
  <w:num w:numId="2" w16cid:durableId="921715100">
    <w:abstractNumId w:val="2"/>
  </w:num>
  <w:num w:numId="3" w16cid:durableId="57501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lZTI1YWFhM2JiYzZjOGQzYzliOTMwNDE5ZjYxMjEifQ=="/>
  </w:docVars>
  <w:rsids>
    <w:rsidRoot w:val="D68AA021"/>
    <w:rsid w:val="D68AA021"/>
    <w:rsid w:val="FDF77C3D"/>
    <w:rsid w:val="FFFF5AF2"/>
    <w:rsid w:val="000647D1"/>
    <w:rsid w:val="00154650"/>
    <w:rsid w:val="00A950F6"/>
    <w:rsid w:val="00B905B8"/>
    <w:rsid w:val="00D5044F"/>
    <w:rsid w:val="00E03F78"/>
    <w:rsid w:val="0700010B"/>
    <w:rsid w:val="19BF6013"/>
    <w:rsid w:val="2AEF3F25"/>
    <w:rsid w:val="2DB256DE"/>
    <w:rsid w:val="32930868"/>
    <w:rsid w:val="3FFF3F94"/>
    <w:rsid w:val="4E895AAC"/>
    <w:rsid w:val="555A0DDC"/>
    <w:rsid w:val="5D1E0517"/>
    <w:rsid w:val="5D7F9503"/>
    <w:rsid w:val="5DCC60C5"/>
    <w:rsid w:val="5FFF20A0"/>
    <w:rsid w:val="61EF1854"/>
    <w:rsid w:val="6BED8C70"/>
    <w:rsid w:val="6E3D3153"/>
    <w:rsid w:val="7DF6E102"/>
    <w:rsid w:val="7FF7F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CD2BE"/>
  <w15:docId w15:val="{55EBFBD4-EEFB-4522-BCE9-C92F3F2F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pPr>
      <w:ind w:firstLineChars="200" w:firstLine="420"/>
    </w:pPr>
  </w:style>
  <w:style w:type="paragraph" w:styleId="a5">
    <w:name w:val="Revision"/>
    <w:hidden/>
    <w:uiPriority w:val="99"/>
    <w:semiHidden/>
    <w:rsid w:val="00A950F6"/>
    <w:rPr>
      <w:rFonts w:eastAsia="宋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睡不醒的路易十三</dc:creator>
  <cp:lastModifiedBy>Chen Ella</cp:lastModifiedBy>
  <cp:revision>2</cp:revision>
  <cp:lastPrinted>2022-09-22T01:17:00Z</cp:lastPrinted>
  <dcterms:created xsi:type="dcterms:W3CDTF">2022-09-23T07:44:00Z</dcterms:created>
  <dcterms:modified xsi:type="dcterms:W3CDTF">2022-09-23T07:44:00Z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5EC567030ED848DC8A8359D2F0879122</vt:lpwstr>
  </property>
</Properties>
</file>